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BDDEC" w14:textId="77777777" w:rsidR="003B5CA3" w:rsidRPr="00CB7CBB" w:rsidRDefault="003B5CA3" w:rsidP="003B5CA3">
      <w:pPr>
        <w:jc w:val="center"/>
        <w:rPr>
          <w:rFonts w:ascii="Helvetica" w:hAnsi="Helvetica"/>
          <w:b/>
          <w:sz w:val="20"/>
          <w:szCs w:val="20"/>
        </w:rPr>
      </w:pPr>
    </w:p>
    <w:p w14:paraId="4C6D76AF" w14:textId="24948F5B" w:rsidR="004C7974" w:rsidRPr="00EB34F7" w:rsidRDefault="005841C5" w:rsidP="005841C5">
      <w:pPr>
        <w:jc w:val="center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EB34F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Comunicato stampa</w:t>
      </w:r>
      <w:r w:rsidR="00482DF8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1</w:t>
      </w:r>
      <w:r w:rsidR="005C261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6</w:t>
      </w:r>
      <w:r w:rsidR="00346307" w:rsidRPr="00EB34F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.10.2017</w:t>
      </w:r>
    </w:p>
    <w:p w14:paraId="1E6EEA26" w14:textId="77777777" w:rsidR="00E2281B" w:rsidRPr="00CB7CBB" w:rsidRDefault="00E2281B" w:rsidP="00E2281B">
      <w:pP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</w:pPr>
    </w:p>
    <w:p w14:paraId="20196DBA" w14:textId="77777777" w:rsidR="005841C5" w:rsidRPr="00E2281B" w:rsidRDefault="00E2281B" w:rsidP="005841C5">
      <w:pPr>
        <w:jc w:val="center"/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</w:pPr>
      <w:r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Riassetto azionario EVENTMORE SA</w:t>
      </w:r>
      <w:r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br/>
        <w:t xml:space="preserve">Electronic Studio acquisisce la quota di partecipazione </w:t>
      </w:r>
      <w:r w:rsidR="00482DF8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detenuta da </w:t>
      </w:r>
      <w:proofErr w:type="spellStart"/>
      <w:r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631917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Group</w:t>
      </w:r>
      <w:r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2281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br/>
      </w:r>
    </w:p>
    <w:p w14:paraId="0A933BB6" w14:textId="77777777" w:rsidR="00E2281B" w:rsidRPr="005841C5" w:rsidRDefault="00E2281B" w:rsidP="004C7974">
      <w:pP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4D665F00" w14:textId="724C59CB" w:rsidR="00701FFD" w:rsidRDefault="00482DF8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Castione, 1</w:t>
      </w:r>
      <w:r w:rsidR="005C261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6</w:t>
      </w:r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ottobre. </w:t>
      </w:r>
      <w:r w:rsidR="004C7974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Dopo 4 anni d’intensa e proficua collaborazione per entrambe le parti</w:t>
      </w:r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63191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Group Holding SA</w:t>
      </w:r>
      <w:r w:rsidR="004C7974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e Electronic Studio</w:t>
      </w:r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SA</w:t>
      </w:r>
      <w:r w:rsidR="004C7974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co-azionisti di EVENTMORE SA</w:t>
      </w:r>
      <w:r w:rsidR="000572E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</w:t>
      </w:r>
      <w:r w:rsidR="004C7974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hanno raggiunto un accordo in base al quale </w:t>
      </w:r>
      <w:proofErr w:type="spellStart"/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="004C7974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cede la</w:t>
      </w:r>
      <w:r w:rsidR="00412A5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propria quota azionaria </w:t>
      </w:r>
      <w:bookmarkStart w:id="0" w:name="_GoBack"/>
      <w:bookmarkEnd w:id="0"/>
      <w:r w:rsidR="004C7974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a Electronic Studio che porta la quota detenuta al 94%. </w:t>
      </w:r>
    </w:p>
    <w:p w14:paraId="6B577171" w14:textId="0A42BC77" w:rsidR="004C7974" w:rsidRDefault="004C7974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</w:t>
      </w:r>
      <w:r w:rsidR="0063191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 passaggio di proprietà è stato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deciso di comune accordo</w:t>
      </w:r>
      <w:r w:rsidR="003B0DA9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in seguito</w:t>
      </w:r>
      <w:r w:rsidR="0063191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alla vol</w:t>
      </w:r>
      <w:r w:rsidR="00701FFD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ontà reciproca di permettere al </w:t>
      </w:r>
      <w:r w:rsidR="003B63CE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</w:t>
      </w:r>
      <w:r w:rsidR="00701FFD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anagement operativo</w:t>
      </w:r>
      <w:r w:rsidR="0063191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F063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di </w:t>
      </w:r>
      <w:r w:rsidR="00C1398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raggiungere</w:t>
      </w:r>
      <w:r w:rsidR="003B0DA9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la quasi </w:t>
      </w:r>
      <w:r w:rsidR="00FF063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totalità delle </w:t>
      </w:r>
      <w:r w:rsidR="00C1398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partecipazioni</w:t>
      </w:r>
      <w:r w:rsidR="00FF063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di</w:t>
      </w:r>
      <w:r w:rsidR="0063191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F063B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EVENTMORE</w:t>
      </w:r>
      <w:r w:rsidR="00631917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701FFD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È inoltre frutto della consapevolezza che l</w:t>
      </w:r>
      <w:r w:rsidR="00FF063B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 piccole-medie imprese</w:t>
      </w:r>
      <w:r w:rsidR="00EA57C0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devono </w:t>
      </w:r>
      <w:r w:rsidR="0066613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costantemente rivedere i </w:t>
      </w:r>
      <w:r w:rsidR="00EA57C0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processi strategici e questo riassetto è la prova tangibile che la visione aziendale deve essere supportata da una mentalità aperta ed imprenditoriale.</w:t>
      </w:r>
    </w:p>
    <w:p w14:paraId="14A7F237" w14:textId="77777777" w:rsidR="005841C5" w:rsidRPr="005841C5" w:rsidRDefault="005841C5" w:rsidP="004C7974">
      <w:pP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0A03ECB1" w14:textId="2F665606" w:rsidR="004C7974" w:rsidRDefault="004C7974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Antonio Silvestro (</w:t>
      </w:r>
      <w:proofErr w:type="spellStart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Managing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Director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5841C5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): </w:t>
      </w:r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“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D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i fronte a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d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un mercato Congressi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&amp;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Eventi in profondo </w:t>
      </w:r>
      <w:r w:rsidR="00AF5F3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e veloce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cambiamento, nel 2013 abbiamo ritenuto di essere troppo piccoli per affrontare da soli il futuro e abbiamo deciso di unire le forze di Electronic Studio,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Genazzi</w:t>
      </w:r>
      <w:proofErr w:type="spellEnd"/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&amp;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Artioli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e K-Sound. Grazie a questa alleanza, le 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attività delle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aziende madri sono confluite in 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, che oggi opera con ottimi risultati. Possiamo ora affrontare con serenità anche il futuro, garantendo l’autono</w:t>
      </w:r>
      <w:r w:rsidR="003B63CE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mia strategica poiché tutto il M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anagement è operativo all’interno dell’azienda. Sono orgoglioso che il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CdA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abbia riconfermato la mia persona alla conduzione di questa incredibile storia imprenditoriale, creata dal nulla e ticinese al 100%. Ora la strada della continuità è tracciata e nei prossimi 10 anni si dovrà attivare un nuovo progetto: il passaggio generazionale. Se non fosse stato per Stefano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Artioli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, EVENTMORE non sarebbe mai nata; nel 2013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Genazzi</w:t>
      </w:r>
      <w:proofErr w:type="spellEnd"/>
      <w:r w:rsidR="0002779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&amp;</w:t>
      </w:r>
      <w:r w:rsidR="0002779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Artioli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doveva delocalizzare da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Preonzo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, Electronic Studio confinava con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Alptransit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a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Camorino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e K-Sound non disponeva di spazi per ampliare le attività a Sementina. L’intuizione di </w:t>
      </w:r>
      <w:proofErr w:type="spellStart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Artioli</w:t>
      </w:r>
      <w:proofErr w:type="spellEnd"/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, sta nel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l’aver intra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visto a Castione, un luogo dove costruire il centro CAST, un complesso artigianale e commerciale nel quale ha trovato casa EVENTMORE. La nuova azienda ha portato un’innovazione nei processi necessari all’erogazione di servizi tecnici e logistici per il 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settore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Congressi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&amp;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Eventi. Una nuova metodica che velocemente ha posizionato 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tra le aziende più dinamiche del settore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. Nel 2016 sono stati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1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.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060 gli eventi serviti da </w:t>
      </w:r>
      <w:r w:rsidR="005841C5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, crescita che si riconferma anche nelle proiezioni 201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7”.</w:t>
      </w:r>
    </w:p>
    <w:p w14:paraId="539C0B6E" w14:textId="77777777" w:rsidR="005841C5" w:rsidRPr="005841C5" w:rsidRDefault="005841C5" w:rsidP="004C7974">
      <w:pP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246F5F97" w14:textId="02198082" w:rsidR="004C7974" w:rsidRDefault="004C7974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Stefano </w:t>
      </w:r>
      <w:proofErr w:type="spellStart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Artioli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(P</w:t>
      </w:r>
      <w:r w:rsidR="00027798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residente </w:t>
      </w:r>
      <w:proofErr w:type="spellStart"/>
      <w:r w:rsidR="00027798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="00027798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Group Holding):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“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Questo accordo ha funzionato per 4 anni, fi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no all’attuale riorganizzazione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. 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Quando abbiamo creato E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VENTMORE 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non avremmo mai pensato in uno svi</w:t>
      </w:r>
      <w:r w:rsidR="00E644D0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luppo così rapido e qualitativo;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un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a crescita 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che è merito di chi giornalmente o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pera in questa struttura e dei M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anager che la conducono con grandissimo impegno e professionalità. Se penso ai grandi eventi ch</w:t>
      </w:r>
      <w:r w:rsidR="00E644D0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5841C5"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EVENTMORE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ha </w:t>
      </w:r>
      <w:r w:rsidR="00955D7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affrontato</w:t>
      </w:r>
      <w:r w:rsidR="00E644D0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quest’anno, il congresso di O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ncologia ICML, Locarno Festival 70mo, Jazz Ascona, </w:t>
      </w:r>
      <w:proofErr w:type="spellStart"/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StraLugano</w:t>
      </w:r>
      <w:proofErr w:type="spellEnd"/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, i recenti festeggiamenti del neo Consigliere</w:t>
      </w:r>
      <w:r w:rsidR="005841C5"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F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ederale </w:t>
      </w:r>
      <w:r w:rsidR="005841C5"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Ignazio </w:t>
      </w:r>
      <w:proofErr w:type="spellStart"/>
      <w:r w:rsidR="005841C5"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Cassis</w:t>
      </w:r>
      <w:proofErr w:type="spellEnd"/>
      <w:r w:rsidR="005841C5"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, (solo per citar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 alcuni eventi tra i più rappresentativi) e iniziative come i numerosi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c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oncerti live nel </w:t>
      </w:r>
      <w:proofErr w:type="spellStart"/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bellinzonese</w:t>
      </w:r>
      <w:proofErr w:type="spellEnd"/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, 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non posso che essere 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fiero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di aver creduto ed investito in questa bellissima sfida.</w:t>
      </w:r>
      <w:r w:rsidRPr="00346307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Per </w:t>
      </w:r>
      <w:proofErr w:type="spellStart"/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però il futuro è nella sua attività principale, lo sviluppo immobil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iare sul territorio Svizzero. </w:t>
      </w:r>
      <w:r w:rsidR="00701FFD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Crediamo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che il </w:t>
      </w:r>
      <w:r w:rsidR="00701FFD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successo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 di un’azienda sia direttamente proporzionale alle energie che si possono investire nell</w:t>
      </w:r>
      <w:r w:rsidR="00482DF8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e attività operative, 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pertanto riteniamo che la cessione della nostra partecipazione al </w:t>
      </w:r>
      <w:r w:rsidR="00F63AAE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M</w:t>
      </w:r>
      <w:r w:rsidR="005958D6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 xml:space="preserve">anagement operativo potrà garantire ancor più futuro e sviluppo ad </w:t>
      </w:r>
      <w:r w:rsidR="00701FFD" w:rsidRPr="005841C5">
        <w:rPr>
          <w:rFonts w:ascii="Helvetica" w:hAnsi="Helvetica"/>
          <w:i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”.</w:t>
      </w:r>
    </w:p>
    <w:p w14:paraId="5FB2FB85" w14:textId="77777777" w:rsidR="005841C5" w:rsidRPr="005841C5" w:rsidRDefault="005841C5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70680B15" w14:textId="77777777" w:rsidR="004C7974" w:rsidRPr="005841C5" w:rsidRDefault="004C7974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La prosecuzione delle relazioni con </w:t>
      </w:r>
      <w:proofErr w:type="spellStart"/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sarà facilitata anche dai rapporti di collaborazione e sincera amicizia nati oltre 30 anni fa tra le aziende fondatrici, ed in particolare con i membri del </w:t>
      </w:r>
      <w:proofErr w:type="spellStart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</w:t>
      </w:r>
      <w:r w:rsidR="00AF5F3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di </w:t>
      </w:r>
      <w:r w:rsidR="005841C5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Fabio Grassi, Flavio Cappello, Kiko Berta, Antonio Silvestro e Stefano </w:t>
      </w:r>
      <w:proofErr w:type="spellStart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Artioli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di </w:t>
      </w:r>
      <w:proofErr w:type="spellStart"/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a cui va il più sentito ringra</w:t>
      </w:r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ziamento sia personale che dell’a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zienda.</w:t>
      </w:r>
    </w:p>
    <w:p w14:paraId="627E28CD" w14:textId="77777777" w:rsidR="004C7974" w:rsidRDefault="004C7974" w:rsidP="005841C5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Nonostante queste importanti novità, EVENTMORE continuerà a collaborare attivamente con </w:t>
      </w:r>
      <w:proofErr w:type="spellStart"/>
      <w:r w:rsid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Artisa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in qualità di partner e fornitore di servizi per gli eventi a favore della clientela del segmento immobiliare e diverse iniziative di respiro nazionale. Nuovo Presidente del </w:t>
      </w:r>
      <w:proofErr w:type="spellStart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</w:t>
      </w:r>
      <w:r w:rsidR="00AF5F36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</w:t>
      </w:r>
      <w:proofErr w:type="spellEnd"/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è Fabio Grassi di Locarno; direzione operativa in seno ad </w:t>
      </w:r>
      <w:r w:rsidR="005841C5"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EVENTMORE</w:t>
      </w:r>
      <w:r w:rsidRPr="005841C5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rimane invariata.</w:t>
      </w:r>
    </w:p>
    <w:p w14:paraId="1CF02A33" w14:textId="77777777" w:rsidR="00EC47C4" w:rsidRPr="005841C5" w:rsidRDefault="00F937A3" w:rsidP="005841C5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Il percorso per il futuro è d</w:t>
      </w:r>
      <w:r w:rsidR="00E644D0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elineato ed estremamente chiaro: p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rofessionalità e specializzazione nel settore Congressi &amp; Eventi, attraverso </w:t>
      </w:r>
      <w:r w:rsidR="00476A22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la capacità di un </w:t>
      </w:r>
      <w:r w:rsidR="005777D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General</w:t>
      </w:r>
      <w:r w:rsidR="00476A22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476A22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Contractor</w:t>
      </w:r>
      <w:proofErr w:type="spellEnd"/>
      <w:r w:rsidR="00E644D0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“made in Ticino”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  </w:t>
      </w:r>
      <w:r w:rsidR="00A53464" w:rsidRPr="00A53464">
        <w:rPr>
          <w:rFonts w:ascii="Helvetica" w:hAnsi="Helvetica"/>
          <w:i/>
          <w:color w:val="000000" w:themeColor="text1"/>
          <w:sz w:val="20"/>
          <w:szCs w:val="20"/>
        </w:rPr>
        <w:t>www.eventmore.ch</w:t>
      </w:r>
    </w:p>
    <w:sectPr w:rsidR="00EC47C4" w:rsidRPr="005841C5" w:rsidSect="00767325">
      <w:headerReference w:type="default" r:id="rId7"/>
      <w:footerReference w:type="even" r:id="rId8"/>
      <w:footerReference w:type="default" r:id="rId9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8B27D" w14:textId="77777777" w:rsidR="005B0FBC" w:rsidRDefault="005B0FBC" w:rsidP="00D454A1">
      <w:r>
        <w:separator/>
      </w:r>
    </w:p>
  </w:endnote>
  <w:endnote w:type="continuationSeparator" w:id="0">
    <w:p w14:paraId="252B5C7A" w14:textId="77777777" w:rsidR="005B0FBC" w:rsidRDefault="005B0FBC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6D36AD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6D36AD" w:rsidRPr="00BE5695" w:rsidRDefault="006D36AD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6D36AD" w:rsidRPr="00BE5695" w:rsidRDefault="005B0FBC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6D36AD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6D36AD" w:rsidRDefault="006D36AD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152A" w14:textId="77777777" w:rsidR="006D36AD" w:rsidRPr="00C46355" w:rsidRDefault="006D36AD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5C2615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5C2615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6D36AD" w14:paraId="4B1C51E2" w14:textId="77777777" w:rsidTr="00141DDA">
      <w:tc>
        <w:tcPr>
          <w:tcW w:w="4785" w:type="dxa"/>
        </w:tcPr>
        <w:p w14:paraId="7A11D275" w14:textId="77777777" w:rsidR="006D36AD" w:rsidRDefault="006D36AD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6D36AD" w:rsidRPr="00C46355" w:rsidRDefault="006D36AD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6D36AD" w:rsidRPr="00A064C0" w:rsidRDefault="006D36AD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6D36AD" w:rsidRDefault="006D36AD" w:rsidP="00141DDA">
          <w:pPr>
            <w:pStyle w:val="Pidipagina"/>
          </w:pPr>
        </w:p>
      </w:tc>
    </w:tr>
  </w:tbl>
  <w:p w14:paraId="187E25EB" w14:textId="77777777" w:rsidR="006D36AD" w:rsidRDefault="006D36AD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3DEE3" w14:textId="77777777" w:rsidR="005B0FBC" w:rsidRDefault="005B0FBC" w:rsidP="00D454A1">
      <w:r>
        <w:separator/>
      </w:r>
    </w:p>
  </w:footnote>
  <w:footnote w:type="continuationSeparator" w:id="0">
    <w:p w14:paraId="55AD53C0" w14:textId="77777777" w:rsidR="005B0FBC" w:rsidRDefault="005B0FBC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68108" w14:textId="77777777" w:rsidR="006D36AD" w:rsidRDefault="006D36AD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27798"/>
    <w:rsid w:val="00032D0F"/>
    <w:rsid w:val="000354B2"/>
    <w:rsid w:val="0003638A"/>
    <w:rsid w:val="00040DCE"/>
    <w:rsid w:val="00041F2E"/>
    <w:rsid w:val="0004297B"/>
    <w:rsid w:val="000460E2"/>
    <w:rsid w:val="00056CEB"/>
    <w:rsid w:val="000572E6"/>
    <w:rsid w:val="00062C1D"/>
    <w:rsid w:val="00067674"/>
    <w:rsid w:val="00071703"/>
    <w:rsid w:val="00077C33"/>
    <w:rsid w:val="00086830"/>
    <w:rsid w:val="00090078"/>
    <w:rsid w:val="000952E6"/>
    <w:rsid w:val="000A08C0"/>
    <w:rsid w:val="000A179F"/>
    <w:rsid w:val="000A5AC1"/>
    <w:rsid w:val="000B091E"/>
    <w:rsid w:val="000B2B2D"/>
    <w:rsid w:val="000B4473"/>
    <w:rsid w:val="000B6BD2"/>
    <w:rsid w:val="000D338E"/>
    <w:rsid w:val="000E0BF1"/>
    <w:rsid w:val="000E3850"/>
    <w:rsid w:val="000E5F1D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32CA2"/>
    <w:rsid w:val="001343B1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F65"/>
    <w:rsid w:val="00173B71"/>
    <w:rsid w:val="00176333"/>
    <w:rsid w:val="001827C2"/>
    <w:rsid w:val="0019093A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697A"/>
    <w:rsid w:val="002228C6"/>
    <w:rsid w:val="0022378A"/>
    <w:rsid w:val="00226469"/>
    <w:rsid w:val="00235583"/>
    <w:rsid w:val="00237B76"/>
    <w:rsid w:val="002406B5"/>
    <w:rsid w:val="002443FB"/>
    <w:rsid w:val="002454E8"/>
    <w:rsid w:val="002530F4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7A1D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300E20"/>
    <w:rsid w:val="00301FFD"/>
    <w:rsid w:val="0030202C"/>
    <w:rsid w:val="003039EE"/>
    <w:rsid w:val="0031247C"/>
    <w:rsid w:val="00313F0E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840"/>
    <w:rsid w:val="00390A37"/>
    <w:rsid w:val="00393E48"/>
    <w:rsid w:val="003963E1"/>
    <w:rsid w:val="003A4080"/>
    <w:rsid w:val="003B0DA9"/>
    <w:rsid w:val="003B1B72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287B"/>
    <w:rsid w:val="003E6B7B"/>
    <w:rsid w:val="003F16BD"/>
    <w:rsid w:val="003F6590"/>
    <w:rsid w:val="003F7B13"/>
    <w:rsid w:val="003F7FD1"/>
    <w:rsid w:val="0040461D"/>
    <w:rsid w:val="00404876"/>
    <w:rsid w:val="0041067C"/>
    <w:rsid w:val="00411F3B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80F78"/>
    <w:rsid w:val="0048112E"/>
    <w:rsid w:val="00481583"/>
    <w:rsid w:val="00482DF8"/>
    <w:rsid w:val="00487A05"/>
    <w:rsid w:val="00494F9E"/>
    <w:rsid w:val="004A3BF5"/>
    <w:rsid w:val="004A5CA1"/>
    <w:rsid w:val="004A71D3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2A3D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73E8"/>
    <w:rsid w:val="005B0FBC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DA3"/>
    <w:rsid w:val="005F63E4"/>
    <w:rsid w:val="005F7211"/>
    <w:rsid w:val="00602E1F"/>
    <w:rsid w:val="00607D31"/>
    <w:rsid w:val="00614B90"/>
    <w:rsid w:val="0062598B"/>
    <w:rsid w:val="00630FF2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77BF"/>
    <w:rsid w:val="006B08D2"/>
    <w:rsid w:val="006B118B"/>
    <w:rsid w:val="006B4D1C"/>
    <w:rsid w:val="006C362C"/>
    <w:rsid w:val="006D36AD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319EF"/>
    <w:rsid w:val="00732DBF"/>
    <w:rsid w:val="00733B2D"/>
    <w:rsid w:val="00740A14"/>
    <w:rsid w:val="007509B2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BD2"/>
    <w:rsid w:val="007C778A"/>
    <w:rsid w:val="007D0334"/>
    <w:rsid w:val="007D0D54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13DA8"/>
    <w:rsid w:val="0081545C"/>
    <w:rsid w:val="008234D4"/>
    <w:rsid w:val="00833068"/>
    <w:rsid w:val="00837171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4A20"/>
    <w:rsid w:val="00893194"/>
    <w:rsid w:val="008968AA"/>
    <w:rsid w:val="008A004E"/>
    <w:rsid w:val="008A0390"/>
    <w:rsid w:val="008A0636"/>
    <w:rsid w:val="008A065B"/>
    <w:rsid w:val="008B0F47"/>
    <w:rsid w:val="008B12C7"/>
    <w:rsid w:val="008B2F8D"/>
    <w:rsid w:val="008B3C9D"/>
    <w:rsid w:val="008C0C88"/>
    <w:rsid w:val="008C15AB"/>
    <w:rsid w:val="008D2D08"/>
    <w:rsid w:val="008D528E"/>
    <w:rsid w:val="008E0FB2"/>
    <w:rsid w:val="008E233B"/>
    <w:rsid w:val="008E260A"/>
    <w:rsid w:val="008E46B7"/>
    <w:rsid w:val="008F464B"/>
    <w:rsid w:val="008F616F"/>
    <w:rsid w:val="008F65B6"/>
    <w:rsid w:val="008F715A"/>
    <w:rsid w:val="008F7F53"/>
    <w:rsid w:val="009047DF"/>
    <w:rsid w:val="0091175A"/>
    <w:rsid w:val="00926EFF"/>
    <w:rsid w:val="00927D47"/>
    <w:rsid w:val="00927DEA"/>
    <w:rsid w:val="0093096C"/>
    <w:rsid w:val="00933DDF"/>
    <w:rsid w:val="00945278"/>
    <w:rsid w:val="00945C8F"/>
    <w:rsid w:val="00953902"/>
    <w:rsid w:val="0095491D"/>
    <w:rsid w:val="00955D75"/>
    <w:rsid w:val="00971965"/>
    <w:rsid w:val="009831EC"/>
    <w:rsid w:val="009836D0"/>
    <w:rsid w:val="009862AF"/>
    <w:rsid w:val="009871BD"/>
    <w:rsid w:val="00987BE9"/>
    <w:rsid w:val="00990C01"/>
    <w:rsid w:val="0099475E"/>
    <w:rsid w:val="009A0B44"/>
    <w:rsid w:val="009B1D48"/>
    <w:rsid w:val="009B40DE"/>
    <w:rsid w:val="009C2097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00E0"/>
    <w:rsid w:val="00A12509"/>
    <w:rsid w:val="00A13F1E"/>
    <w:rsid w:val="00A20957"/>
    <w:rsid w:val="00A37B2C"/>
    <w:rsid w:val="00A40ECC"/>
    <w:rsid w:val="00A501E3"/>
    <w:rsid w:val="00A52B7E"/>
    <w:rsid w:val="00A53464"/>
    <w:rsid w:val="00A54940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85CFF"/>
    <w:rsid w:val="00A90BF6"/>
    <w:rsid w:val="00A95B25"/>
    <w:rsid w:val="00AA074B"/>
    <w:rsid w:val="00AA1F3D"/>
    <w:rsid w:val="00AA6521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6B9F"/>
    <w:rsid w:val="00B51E3C"/>
    <w:rsid w:val="00B52447"/>
    <w:rsid w:val="00B54FBA"/>
    <w:rsid w:val="00B617AD"/>
    <w:rsid w:val="00B70D3E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499F"/>
    <w:rsid w:val="00BC6BC4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13985"/>
    <w:rsid w:val="00C22527"/>
    <w:rsid w:val="00C2370A"/>
    <w:rsid w:val="00C24A38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0F47"/>
    <w:rsid w:val="00C668EE"/>
    <w:rsid w:val="00C66FCE"/>
    <w:rsid w:val="00C67C46"/>
    <w:rsid w:val="00C70D6D"/>
    <w:rsid w:val="00C740C9"/>
    <w:rsid w:val="00C7439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B7CBB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8F7"/>
    <w:rsid w:val="00CF55B4"/>
    <w:rsid w:val="00D076DB"/>
    <w:rsid w:val="00D07759"/>
    <w:rsid w:val="00D15986"/>
    <w:rsid w:val="00D16A37"/>
    <w:rsid w:val="00D20499"/>
    <w:rsid w:val="00D2077A"/>
    <w:rsid w:val="00D21CFD"/>
    <w:rsid w:val="00D246B0"/>
    <w:rsid w:val="00D246C8"/>
    <w:rsid w:val="00D251A1"/>
    <w:rsid w:val="00D25ACB"/>
    <w:rsid w:val="00D3053D"/>
    <w:rsid w:val="00D409FD"/>
    <w:rsid w:val="00D454A1"/>
    <w:rsid w:val="00D4695E"/>
    <w:rsid w:val="00D551C7"/>
    <w:rsid w:val="00D57E4D"/>
    <w:rsid w:val="00D6370E"/>
    <w:rsid w:val="00D6733F"/>
    <w:rsid w:val="00D6743F"/>
    <w:rsid w:val="00D75F6C"/>
    <w:rsid w:val="00D7775E"/>
    <w:rsid w:val="00D819C4"/>
    <w:rsid w:val="00D82113"/>
    <w:rsid w:val="00D84800"/>
    <w:rsid w:val="00D873A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D256B"/>
    <w:rsid w:val="00DD6678"/>
    <w:rsid w:val="00DD6FA4"/>
    <w:rsid w:val="00DE0A04"/>
    <w:rsid w:val="00DE1DEF"/>
    <w:rsid w:val="00DF0621"/>
    <w:rsid w:val="00DF11B9"/>
    <w:rsid w:val="00DF3495"/>
    <w:rsid w:val="00DF55C9"/>
    <w:rsid w:val="00DF7D31"/>
    <w:rsid w:val="00E01A11"/>
    <w:rsid w:val="00E02A82"/>
    <w:rsid w:val="00E05151"/>
    <w:rsid w:val="00E1219D"/>
    <w:rsid w:val="00E1477E"/>
    <w:rsid w:val="00E148A1"/>
    <w:rsid w:val="00E1699E"/>
    <w:rsid w:val="00E2281B"/>
    <w:rsid w:val="00E22BE9"/>
    <w:rsid w:val="00E32092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14E0"/>
    <w:rsid w:val="00EA57C0"/>
    <w:rsid w:val="00EA6169"/>
    <w:rsid w:val="00EA7C7A"/>
    <w:rsid w:val="00EB071B"/>
    <w:rsid w:val="00EB084A"/>
    <w:rsid w:val="00EB235D"/>
    <w:rsid w:val="00EB34F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6188"/>
    <w:rsid w:val="00EF7A3B"/>
    <w:rsid w:val="00F01773"/>
    <w:rsid w:val="00F12425"/>
    <w:rsid w:val="00F2009E"/>
    <w:rsid w:val="00F21297"/>
    <w:rsid w:val="00F21942"/>
    <w:rsid w:val="00F44CDA"/>
    <w:rsid w:val="00F45335"/>
    <w:rsid w:val="00F5365B"/>
    <w:rsid w:val="00F55970"/>
    <w:rsid w:val="00F5599D"/>
    <w:rsid w:val="00F56EE6"/>
    <w:rsid w:val="00F60003"/>
    <w:rsid w:val="00F63AAE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063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C03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F3524"/>
    <w:rsid w:val="00151E35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D79AD"/>
    <w:rsid w:val="00531524"/>
    <w:rsid w:val="0058100D"/>
    <w:rsid w:val="00593BAB"/>
    <w:rsid w:val="00593E85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71143"/>
    <w:rsid w:val="00775180"/>
    <w:rsid w:val="007958E1"/>
    <w:rsid w:val="007D7215"/>
    <w:rsid w:val="00860D11"/>
    <w:rsid w:val="008768E3"/>
    <w:rsid w:val="008D198E"/>
    <w:rsid w:val="00A903C9"/>
    <w:rsid w:val="00AA6F31"/>
    <w:rsid w:val="00AC4C99"/>
    <w:rsid w:val="00AD468C"/>
    <w:rsid w:val="00B21C82"/>
    <w:rsid w:val="00B7062F"/>
    <w:rsid w:val="00BB5D3C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1FEC4A-6F12-5445-8BA0-86120C6E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703</Words>
  <Characters>4008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12</cp:revision>
  <cp:lastPrinted>2017-10-09T10:14:00Z</cp:lastPrinted>
  <dcterms:created xsi:type="dcterms:W3CDTF">2017-10-09T10:14:00Z</dcterms:created>
  <dcterms:modified xsi:type="dcterms:W3CDTF">2017-10-16T08:07:00Z</dcterms:modified>
</cp:coreProperties>
</file>